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中国工笔画学会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2021年度高级研修班</w:t>
      </w:r>
      <w:r>
        <w:rPr>
          <w:rFonts w:hint="eastAsia"/>
          <w:b/>
          <w:bCs/>
          <w:sz w:val="36"/>
          <w:szCs w:val="36"/>
          <w:lang w:val="en-US" w:eastAsia="zh-CN"/>
        </w:rPr>
        <w:t>招生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—“工笔画造型研究方向”</w:t>
      </w:r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77"/>
        <w:gridCol w:w="357"/>
        <w:gridCol w:w="1080"/>
        <w:gridCol w:w="1440"/>
        <w:gridCol w:w="360"/>
        <w:gridCol w:w="1083"/>
        <w:gridCol w:w="1443"/>
        <w:gridCol w:w="1443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照    片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  名</w:t>
            </w:r>
          </w:p>
        </w:tc>
        <w:tc>
          <w:tcPr>
            <w:tcW w:w="28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29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   族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  贯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业务专长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其他专长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务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576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    编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家庭电话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    机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办公电话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4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42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个人简历（从高中至今）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  间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学校或单位</w:t>
            </w: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专业或工作内容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所获学历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年至   年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年至   年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年至   年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年至   年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8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  间</w:t>
            </w:r>
          </w:p>
        </w:tc>
        <w:tc>
          <w:tcPr>
            <w:tcW w:w="87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业绩与奖励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 展 情 况</w:t>
            </w: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参展时间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画 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作品标题</w:t>
            </w: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展览名称（全称）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其它</w:t>
            </w:r>
          </w:p>
        </w:tc>
        <w:tc>
          <w:tcPr>
            <w:tcW w:w="977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743E5"/>
    <w:rsid w:val="24A16524"/>
    <w:rsid w:val="4CA44FEE"/>
    <w:rsid w:val="584E6C6A"/>
    <w:rsid w:val="63C1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2020-07-31T14:56:00Z</dcterms:created>
  <dc:creator>北京大学</dc:creator>
  <cp:lastModifiedBy>北京大学</cp:lastModifiedBy>
  <dcterms:modified xsi:type="dcterms:W3CDTF">2021-06-04T16:01:40Z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FB4CA21B96914169967DF5D8D9E0CD35</vt:lpwstr>
  </property>
</Properties>
</file>